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48e4b9bf8e84868227e95e0af7b7d35214ac8"/>
    <w:p>
      <w:pPr>
        <w:pStyle w:val="Heading3"/>
      </w:pPr>
      <w:r>
        <w:t xml:space="preserve">Приобщение к высокому искусству: в Третьяковской галерее (03.12.2022)</w:t>
      </w:r>
    </w:p>
    <w:p>
      <w:pPr>
        <w:pStyle w:val="FirstParagraph"/>
      </w:pPr>
      <w:r>
        <w:t xml:space="preserve">12.12.2022</w:t>
      </w:r>
    </w:p>
    <w:bookmarkStart w:id="22" w:name="Xed405efdb4ca3f17206d7dd80c48c36f6b5aabe"/>
    <w:p>
      <w:pPr>
        <w:pStyle w:val="Heading4"/>
      </w:pPr>
      <w:r>
        <w:t xml:space="preserve">Приобщение к высокому искусству: в Третьяковской галерее. Ребята, проживающие в Центре социальной (постинтернатной) адаптации, посетили Третьяковскую галерею. Там они узнали, что Московский художественный музей был основан в 1856 году купцом Павлом Третьяковым. В 1867 году галерея была открыта для посещения, а в 1892 году передана в собственность Москвы. На момент передачи коллекция музея насчитывала 3325 картин. Нынешнее собрание Третьяковской галереи составляет более 100 тысячи произведений и делится на несколько разделов.</w:t>
      </w:r>
      <w:r>
        <w:br/>
      </w:r>
      <w:r>
        <w:t xml:space="preserve">Экскурсовод О.Г. Иванчикова познакомила ребят с работами таких известных художников как А. Иванов, И. Шишкин, О. Кипренский, А. Саврасов, К. Брюллов, В. Васнецов и др.</w:t>
      </w:r>
      <w:r>
        <w:br/>
      </w:r>
      <w:r>
        <w:t xml:space="preserve">Погружение в мир живописи началось с парадного портрета Екатерины II, принадлежащий перу Ф. Рокотова. Ребята узнали, что портрет был наиболее любим российской императрицей Екатериной II среди многочисленных ее парадных изображений. Он был приурочен к моменту коронации великой императрицы. Далее экскурсанты познакомились с камерными портретами российской знати того времени.</w:t>
      </w:r>
      <w:r>
        <w:br/>
      </w:r>
      <w:r>
        <w:t xml:space="preserve">Продолжилась экскурсия знакомством с картинами А.Иванова «Явление Христа народу», К. Брюллова «Всадница», А. Саврасова «Грачи прилетели», А. Куинджи «Лунный свет на Днепре», В. Васнецова «Богатыри», И. Шишкина «Утро в сосновом лесу».</w:t>
      </w:r>
      <w:r>
        <w:br/>
      </w:r>
      <w:r>
        <w:t xml:space="preserve">Экскурсанты оказались внимательными слушателями и активными собеседниками. Оксана Геннадьевна, оценив интерес молодежной аудитории к высокому искусству, предложила провести ряд встреч на территории Центра социальной (постинтернатной) адаптации, пригласила принять участие в новой экскурсионной программе, порекомендовала посетить другие выставочные залы Третьяковской галереи.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http://cspa.mos.ru/presscenter/news/detail/11285263.html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5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5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2025-04-01T14:31:09Z</dcterms:created>
  <dcterms:modified xsi:type="dcterms:W3CDTF">2025-04-01T14:31:09Z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