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091de86075981c3245cf9739af8eeba0008e0"/>
    <w:p>
      <w:pPr>
        <w:pStyle w:val="Heading3"/>
      </w:pPr>
      <w:r>
        <w:t xml:space="preserve">Участие в научно-практической конференции Владимирской области 19-20 декабря</w:t>
      </w:r>
    </w:p>
    <w:p>
      <w:pPr>
        <w:pStyle w:val="FirstParagraph"/>
      </w:pPr>
      <w:r>
        <w:t xml:space="preserve">28.12.2022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Участие в научно-практической конференции Владимирской области.</w:t>
      </w:r>
    </w:p>
    <w:p>
      <w:pPr>
        <w:pStyle w:val="BodyText"/>
      </w:pPr>
      <w:r>
        <w:t xml:space="preserve">19-20 декабря 2022 года в г. Суздале состоялась областная научно-практическая конференция «Безопасная среда». На ней обсуждался широкий круг вопросов, связанный с проблемами информационной безопасности, профилактики экстремизма, распространения наркотиков, профилактики асоциальных явления и правонарушений в</w:t>
      </w:r>
      <w:r>
        <w:t xml:space="preserve"> молодежной среде. В числе основных спикеров выступили представители Владимирского государственного университета, ассоциации «Лига безопасного интернета», учебного центра «Полигон», региональные представители других субъектов профилактики.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По приглашению оргкомитета в работе научно-практической конференции приняли участие представители Центра социальной (постинтернатной) адаптации Департамента труда и социальной защиты населения г. Москвы.</w:t>
      </w:r>
    </w:p>
    <w:p>
      <w:pPr>
        <w:pStyle w:val="BodyText"/>
      </w:pPr>
      <w:r>
        <w:t xml:space="preserve">Сапожникова Т.Н., заместитель директора, д-р пед. наук, доцент подготовила статью в сборник материалов научной конференции, в которой осветила основные подходы к организации работы с выпускниками организаций для детей-сирот и детей, оставшихся без попечения родителей. В числе приоритетных принципов профилактики асоциальных явлений, доказавших свою эффективность, автор статьи назвала принцип индивидуализации, оптимистической стратегии, мотивационной перспективы, нравственного саморегулирования, дилеммности, формирования антиципации и «социального зеркала». Их обобщающим началом является позиция о том, что каждый молодой человек сам ответственен за свою жизнь. Задача специалистов по работе с молодежью заключается в создании условий для рефлексивной им оценки происходящих жизненных событий, стимулировании процесса самосовершеноствования, организации психолого-педагогического сопровождения процесса реализации принятого решения.</w:t>
      </w:r>
    </w:p>
    <w:p>
      <w:pPr>
        <w:pStyle w:val="BodyText"/>
      </w:pPr>
      <w:r>
        <w:t xml:space="preserve">Богатейшая Л.В., психолог социальной службы, приняла участие в панельной дискуссии «Профилактика асоциального поведения: вчера, сегодня, завтра». В своем выступлении Любовь Владимировна поделилась с коллегами основными направлениями психологической помощи ребятам, проживающим в столичном Центре социальной (постинтернатной) адаптации, основными приёмами профессионального мастерства, составляющих творческую лабораторию каждого психолога учреждения.</w:t>
      </w:r>
    </w:p>
    <w:p>
      <w:pPr>
        <w:pStyle w:val="BodyText"/>
      </w:pPr>
      <w:r>
        <w:t xml:space="preserve">По приглашению оргкомитета в работе научно-практической конференции приняли участие представители Центра социальной (постинтернатной) адаптации Департамента труда и социальной защиты населения г. Москвы.</w:t>
      </w:r>
    </w:p>
    <w:p>
      <w:pPr>
        <w:pStyle w:val="BodyText"/>
      </w:pPr>
      <w:r>
        <w:t xml:space="preserve">Сапожникова Т.Н., заместитель директора, д-р пед. наук, доцент подготовила статью в сборник материалов научной конференции, в которой осветила основные подходы к организации работы с выпускниками организаций для детей-сирот и детей, оставшихся без попечения родителей. В числе приоритетных принципов профилактики асоциальных явлений, доказавших свою эффективность, автор статьи назвала принцип индивидуализации, оптимистической стратегии, мотивационной перспективы, нравственного саморегулирования, дилеммности, формирования антиципации и «социального зеркала». Их обобщающим началом является позиция о том, что каждый молодой человек сам ответственен за свою жизнь. Задача специалистов по работе с молодежью заключается в создании условий для рефлексивной им оценки происходящих жизненных событий, стимулировании процесса самосовершеноствования, организации психолого-педагогического сопровождения процесса реализации принятого решения.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Богатейшая Л.В., психолог социальной службы, приняла участие в панельной дискуссии «Профилактика асоциального поведения: вчера, сегодня, завтра». В своем выступлении Любовь Владимировна поделилась с коллегами основными направлениями психологической помощи ребятам, проживающим в столичном Центре социальной (постинтернатной) адаптации, основными приёмами профессионального мастерства, составляющих творческую лабораторию каждого психолога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http://cspa.mos.ru/presscenter/news/detail/11323559.html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23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23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2025-07-16T10:40:00Z</dcterms:created>
  <dcterms:modified xsi:type="dcterms:W3CDTF">2025-07-16T10:40:00Z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