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оружейная-палата-28.02.2023"/>
    <w:p>
      <w:pPr>
        <w:pStyle w:val="Heading3"/>
      </w:pPr>
      <w:r>
        <w:t xml:space="preserve">Оружейная палата 28.02.2023</w:t>
      </w:r>
    </w:p>
    <w:p>
      <w:pPr>
        <w:pStyle w:val="FirstParagraph"/>
      </w:pPr>
      <w:r>
        <w:t xml:space="preserve">09.03.2023</w:t>
      </w:r>
    </w:p>
    <w:bookmarkEnd w:id="20"/>
    <w:bookmarkStart w:id="23" w:name="section"/>
    <w:p>
      <w:pPr>
        <w:pStyle w:val="Heading3"/>
      </w:pPr>
    </w:p>
    <w:p>
      <w:pPr>
        <w:pStyle w:val="FirstParagraph"/>
      </w:pPr>
      <w:r>
        <w:t xml:space="preserve">«В Кремле нам Оружейная палата гостеприимно распахнула дверь. Была Казною царскою когда-то, в музей преобразована теперь» (В. Гусев-Тульский). Сегодня группа ребят, проживающих в Центре социальной (постинтернатной) адаптации, совместно со своими сверстниками из Центра «Возрождения» посетили Оружейную палату Московского Кремля. Такую возможность им предоставил Д.А. Краснов, председатель правления АНО «Поколение победителей», член Общественной палаты г. Москвы, кандидат исторических наук.</w:t>
      </w:r>
    </w:p>
    <w:p>
      <w:pPr>
        <w:pStyle w:val="BodyText"/>
      </w:pPr>
      <w:r>
        <w:t xml:space="preserve">Юные экскурсанты узнали, что своим названием музей обязан одному из древнейших кремлевских казнохранилищ. Ребята увидели государственные регалии, парадную царскую одежду и коронационное платье, облачения иерархов русской православной церкви, крупнейшее собрание золотых и серебряных изделий работы русских мастеров, западноевропейское художественное серебро, памятники оружейного мастерства, собрание экипажей, предметы парадного конского убранства.</w:t>
      </w:r>
    </w:p>
    <w:p>
      <w:pPr>
        <w:pStyle w:val="BodyText"/>
      </w:pPr>
      <w:r>
        <w:t xml:space="preserve">Со слов Т.М. Прониной, наиболее интересными экспонатами музейного собрания для ребят стали боевое и парадное вооружение, доспехи и шлемы, кольчуга Петра Шуйского, булавы, сабли, шашки, булаты, малайские кинжалы, кортики и разные виды ружей. Взгляд посетителей подолгу останавливался на царских каретах, коронационных платьях и светских костюмах русских царей и цариц, шапке Мономаха и других древних государственных регалиях, а также на яйцах Фаберже.</w:t>
      </w:r>
    </w:p>
    <w:p>
      <w:pPr>
        <w:pStyle w:val="BodyText"/>
      </w:pPr>
      <w:r>
        <w:t xml:space="preserve">Д.А. Краснов убежден, что изучение истории Отечества содействует раскрытию лучших способностей души человеческой. И в этом он созвучен с известным русским деятелем XVIII века Николаем Карамзиным, который писал: «…здесь все для души, все для ума и чувства!»</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http://cspa.mos.ru/presscenter/news/detail/oruzheynaya_palata_28_02_2023.html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oruzheynaya_palata_28_02_20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oruzheynaya_palata_28_02_20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2025-04-01T14:24:53Z</dcterms:created>
  <dcterms:modified xsi:type="dcterms:W3CDTF">2025-04-01T14:24:53Z</dcterms:modified>
</cp:coreProperties>
</file>

<file path=docProps/custom.xml><?xml version="1.0" encoding="utf-8"?>
<Properties xmlns="http://schemas.openxmlformats.org/officeDocument/2006/custom-properties" xmlns:vt="http://schemas.openxmlformats.org/officeDocument/2006/docPropsVTypes"/>
</file>