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1a9f0383caf36778397666d253ce4558d26a446"/>
    <w:p>
      <w:pPr>
        <w:pStyle w:val="Heading3"/>
      </w:pPr>
      <w:r>
        <w:t xml:space="preserve">Надеемся, Вы сегодня поедете на любимую работу, как наш Александр в Центр социальной (посинтернатной) адаптации!</w:t>
      </w:r>
    </w:p>
    <w:p>
      <w:pPr>
        <w:pStyle w:val="FirstParagraph"/>
      </w:pPr>
      <w:r>
        <w:t xml:space="preserve">23.03.2023</w:t>
      </w:r>
    </w:p>
    <w:bookmarkEnd w:id="20"/>
    <w:bookmarkStart w:id="25" w:name="section"/>
    <w:p>
      <w:pPr>
        <w:pStyle w:val="Heading3"/>
      </w:pPr>
    </w:p>
    <w:p>
      <w:pPr>
        <w:pStyle w:val="FirstParagraph"/>
      </w:pPr>
      <w:r>
        <w:t xml:space="preserve">Надеемся, Вы сегодня поедете на любимую работу, как наш Александр в Центр социальной (посинтернатной) адаптации!</w:t>
      </w:r>
    </w:p>
    <w:p>
      <w:pPr>
        <w:pStyle w:val="BodyText"/>
      </w:pPr>
      <w:r>
        <w:t xml:space="preserve">Он помогает выпускникам детских учреждений подготовиться к самостоятельной взрослой жизни. Среди его подопечных есть и молодые люди с ментальными особенностями.</w:t>
      </w:r>
    </w:p>
    <w:p>
      <w:pPr>
        <w:pStyle w:val="BodyText"/>
      </w:pPr>
      <w:r>
        <w:t xml:space="preserve">Александр ведёт специальные групповые программы, где учит ребят взаимоподдержки и толерантности. На них, например, проигрывают проекции будущего, чтобы в самостоятельной жизни подопечные чувствовали себя увереннее. Психолог проводит и индивидуальные консультации и после выпуска тоже поддерживает ребят - в центре есть специальная услуга постинтернатного сопровождения.</w:t>
      </w:r>
    </w:p>
    <w:p>
      <w:pPr>
        <w:pStyle w:val="BodyText"/>
      </w:pPr>
      <w:r>
        <w:t xml:space="preserve">У Александра большой опыт в социальной сфере: и на детском телефоне доверия, и в геронтопсихологии. С молодыми ребятами, по его мнению, эффективнее партнёрский метод работы. Тогда все чувствуют себя максимально комфортно и доверяют, а это важно для социальной адаптации.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 каждого из нас могут быть трудности и переживания: личные, в отношениях, в работе. Мы делаем многое, чтобы наши ребята справлялись с кризисами и жили счастливо!</w:t>
      </w:r>
    </w:p>
    <w:p>
      <w:pPr>
        <w:pStyle w:val="BodyText"/>
      </w:pPr>
      <w:r>
        <w:br/>
      </w:r>
    </w:p>
    <w:bookmarkStart w:id="24" w:name="социальные-дома-города-москвы"/>
    <w:p>
      <w:pPr>
        <w:pStyle w:val="Heading5"/>
      </w:pPr>
      <w:hyperlink r:id="rId21">
        <w:r>
          <w:rPr>
            <w:rStyle w:val="Hyperlink"/>
          </w:rPr>
          <w:t xml:space="preserve">Социальные дома города Москвы</w:t>
        </w:r>
      </w:hyperlink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http://cspa.mos.ru/presscenter/news/detail/nadeemsya_vy_segodnya_poedete_na_lyubimuyu_rabotu_kak_nash_aleksandr_v_tsentr_sotsialnoy_posinternat.html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spa.mos.ru" TargetMode="External" /><Relationship Type="http://schemas.openxmlformats.org/officeDocument/2006/relationships/hyperlink" Id="rId22" Target="http://cspa.mos.ru/presscenter/news/detail/nadeemsya_vy_segodnya_poedete_na_lyubimuyu_rabotu_kak_nash_aleksandr_v_tsentr_sotsialnoy_posinternat.html" TargetMode="External" /><Relationship Type="http://schemas.openxmlformats.org/officeDocument/2006/relationships/hyperlink" Id="rId21" Target="https://vk.com/internatymoskv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spa.mos.ru" TargetMode="External" /><Relationship Type="http://schemas.openxmlformats.org/officeDocument/2006/relationships/hyperlink" Id="rId22" Target="http://cspa.mos.ru/presscenter/news/detail/nadeemsya_vy_segodnya_poedete_na_lyubimuyu_rabotu_kak_nash_aleksandr_v_tsentr_sotsialnoy_posinternat.html" TargetMode="External" /><Relationship Type="http://schemas.openxmlformats.org/officeDocument/2006/relationships/hyperlink" Id="rId21" Target="https://vk.com/internatymoskv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2025-04-07T20:32:58Z</dcterms:created>
  <dcterms:modified xsi:type="dcterms:W3CDTF">2025-04-07T20:32:58Z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