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искусство-и-ручной-труд-29.02.24"/>
    <w:p>
      <w:pPr>
        <w:pStyle w:val="Heading3"/>
      </w:pPr>
      <w:r>
        <w:t xml:space="preserve">ИСКУССТВО И РУЧНОЙ ТРУД 29.02.24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rPr>
          <w:bCs/>
          <w:b/>
        </w:rPr>
        <w:t xml:space="preserve">ИСКУССТВО И РУЧНОЙ ТРУД</w:t>
      </w:r>
    </w:p>
    <w:p>
      <w:pPr>
        <w:pStyle w:val="BodyText"/>
      </w:pPr>
    </w:p>
    <w:p>
      <w:pPr>
        <w:pStyle w:val="BodyText"/>
      </w:pPr>
      <w:r>
        <w:t xml:space="preserve">В Центре социальной (постинтернатной) адаптации началась серия творческих мастер-классов по производству ковров ручной работы с помощью команды</w:t>
      </w:r>
      <w:r>
        <w:t xml:space="preserve"> </w:t>
      </w:r>
      <w:hyperlink r:id="rId20">
        <w:r>
          <w:rPr>
            <w:rStyle w:val="Hyperlink"/>
          </w:rPr>
          <w:t xml:space="preserve">«Vors by val»</w:t>
        </w:r>
      </w:hyperlink>
      <w:r>
        <w:t xml:space="preserve">.</w:t>
      </w:r>
    </w:p>
    <w:p>
      <w:pPr>
        <w:pStyle w:val="BodyText"/>
      </w:pPr>
      <w:r>
        <w:t xml:space="preserve">Ребята узнали, какие есть техники изготовления ковров, чем отличается ковер в магазине от ковров ручной работы, какие существуют этапы производства.</w:t>
      </w:r>
    </w:p>
    <w:p>
      <w:pPr>
        <w:pStyle w:val="BodyText"/>
      </w:pPr>
      <w:r>
        <w:t xml:space="preserve">За первую встречу проживающие смогли закончить два этапа производства из шести.</w:t>
      </w:r>
    </w:p>
    <w:p>
      <w:pPr>
        <w:pStyle w:val="BodyText"/>
      </w:pPr>
      <w:r>
        <w:t xml:space="preserve">В первом этапе ребята подготовили все для того, чтобы приступить к работе: собрали раму и натянули полотно. А во втором этапе они в командной работе перевели трафарет на полотно с помощью проектора. И это – только начало пути!</w:t>
      </w:r>
    </w:p>
    <w:p>
      <w:pPr>
        <w:pStyle w:val="BodyText"/>
      </w:pPr>
      <w:r>
        <w:t xml:space="preserve">Дальше – самое сложное. Необходимо выбить пряжу и заполнить эскиз цветом, но мы уверены, что у ребят все получится.</w:t>
      </w:r>
    </w:p>
    <w:p>
      <w:pPr>
        <w:pStyle w:val="BodyText"/>
      </w:pPr>
      <w:r>
        <w:t xml:space="preserve">Интересный факт: чтобы сделать данную работу, необходимо более 90 км пряжи.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http://cspa.mos.ru/presscenter/news/detail/iskusstvo_i_ruchnoy_trud_29_02_24.html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iskusstvo_i_ruchnoy_trud_29_02_24.html" TargetMode="External" /><Relationship Type="http://schemas.openxmlformats.org/officeDocument/2006/relationships/hyperlink" Id="rId20" Target="https://vk.com/vors_by_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iskusstvo_i_ruchnoy_trud_29_02_24.html" TargetMode="External" /><Relationship Type="http://schemas.openxmlformats.org/officeDocument/2006/relationships/hyperlink" Id="rId20" Target="https://vk.com/vors_by_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2025-04-07T13:42:21Z</dcterms:created>
  <dcterms:modified xsi:type="dcterms:W3CDTF">2025-04-07T13:42:21Z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