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ессия-будущего-18.06"/>
    <w:p>
      <w:pPr>
        <w:pStyle w:val="Heading3"/>
      </w:pPr>
      <w:r>
        <w:t xml:space="preserve">ПРОФЕССИЯ БУДУЩЕГО 18.06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«ПРОФЕССИЯ БУДУЩЕГО»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Одна из наиболее сложных и вместе с тем важных проблем проживающих Центра и его выпускников — это вопросы трудоустройства. Лица из числа детей-сирот являются одной из самых уязвимых в этом отношении категорий граждан. Процесс устройства на работу осложнен многими факторами, которые, прежде всего, связаны не с низкими профессиональными навыками, а с отсутствием мотивации для поиска работы, пассивной позицией при самом трудоустройстве, поведением и недостатком коммуникативного опыта. Часто работодатель при проведении собеседования сталкивается с очевидным неумением выпускников четко и лаконично излагать свои мысли, с неуверенностью, замкнутостью и страхом.</w:t>
      </w:r>
    </w:p>
    <w:p>
      <w:pPr>
        <w:pStyle w:val="BodyText"/>
      </w:pPr>
      <w:r>
        <w:t xml:space="preserve">В рамках проекта «МОЁ ДЕЛО!» и с координаторами С.В. Рудаковой и Д.Ю. Поляничевым ребята с мая активно участвуют в новом проекте «ПРОФЕССИЯ БУДУЩЕГО» совместно с ЦЗН (Моя карьера).</w:t>
      </w:r>
    </w:p>
    <w:p>
      <w:pPr>
        <w:pStyle w:val="BodyText"/>
      </w:pPr>
      <w:r>
        <w:t xml:space="preserve">На мероприятии: обзорная экскурсия, знакомство с работой Центра и новым диагностическим оборудованием, «сканирование личности» для определения карьерного направления, пробная версия виртуальной профессии.</w:t>
      </w:r>
    </w:p>
    <w:p>
      <w:pPr>
        <w:pStyle w:val="BodyText"/>
      </w:pPr>
      <w:r>
        <w:t xml:space="preserve">Также успешно прошла и встреча клуба «ПРОФЕССИЯ БУДУЩЕГО» для ребят с ОВЗ!</w:t>
      </w:r>
    </w:p>
    <w:p>
      <w:pPr>
        <w:pStyle w:val="BodyText"/>
      </w:pPr>
      <w:r>
        <w:t xml:space="preserve">Программа направлена на тестирование, выявление профориентационных направлений, составление профессионального резюме, подбор вакансий, общение напрямую с работодателями и как результат — успешное трудоустройство.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http://cspa.mos.ru/presscenter/news/detail/professiya_budushchego_18_06_.html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rofessiya_budushchego_18_06_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rofessiya_budushchego_18_06_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2025-08-02T00:36:13Z</dcterms:created>
  <dcterms:modified xsi:type="dcterms:W3CDTF">2025-08-02T00:36:13Z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