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773b4e0074b92df33a1a6ec80613f65c7b9c8"/>
    <w:p>
      <w:pPr>
        <w:pStyle w:val="Heading3"/>
      </w:pPr>
      <w:r>
        <w:t xml:space="preserve">МОШЕННИЧЕСТВО С ДЕНЬГАМИ: КАК ЗАЩИТИТЬ СЕБЯ И СВОИХ БЛИЗКИХ 18.11.2024</w:t>
      </w:r>
    </w:p>
    <w:p>
      <w:pPr>
        <w:pStyle w:val="FirstParagraph"/>
      </w:pPr>
      <w:r>
        <w:t xml:space="preserve">22.11.2024</w:t>
      </w:r>
    </w:p>
    <w:p>
      <w:pPr>
        <w:pStyle w:val="BodyText"/>
      </w:pPr>
      <w:r>
        <w:rPr>
          <w:bCs/>
          <w:b/>
        </w:rPr>
        <w:t xml:space="preserve">МОШЕННИЧЕСТВО С ДЕНЬГАМИ: КАК ЗАЩИТИТЬ СЕБЯ И СВОИХ БЛИЗКИХ</w:t>
      </w:r>
    </w:p>
    <w:p>
      <w:pPr>
        <w:pStyle w:val="BodyText"/>
      </w:pPr>
      <w:r>
        <w:br/>
      </w:r>
    </w:p>
    <w:p>
      <w:pPr>
        <w:pStyle w:val="BodyText"/>
      </w:pPr>
      <w:r>
        <w:rPr>
          <w:bCs/>
          <w:b/>
        </w:rPr>
        <w:t xml:space="preserve">Продолжается курс занятий по финансовой грамотности от БФ «Старшие братья Старшие сестры».</w:t>
      </w:r>
    </w:p>
    <w:p>
      <w:pPr>
        <w:pStyle w:val="BodyText"/>
      </w:pPr>
      <w:r>
        <w:rPr>
          <w:bCs/>
          <w:b/>
        </w:rPr>
        <w:t xml:space="preserve">В современном мире мошенничество с деньгами стало одной из наиболее распространённых проблем. Разберёмся, какие виды мошенничества существуют, как они работают и, что наиболее важно, как защитить себя от них. Об этом нашим ребятам рассказал сотрудник МТС БАНКА, руководитель направления UX-исследований в малом и среднем бизнесе Даниил Платонов.</w:t>
      </w:r>
    </w:p>
    <w:p>
      <w:pPr>
        <w:pStyle w:val="BodyText"/>
      </w:pPr>
      <w:r>
        <w:br/>
      </w:r>
    </w:p>
    <w:p>
      <w:pPr>
        <w:pStyle w:val="BodyText"/>
      </w:pPr>
      <w:r>
        <w:rPr>
          <w:bCs/>
          <w:b/>
        </w:rPr>
        <w:t xml:space="preserve">Как распознать мошенничество?</w:t>
      </w:r>
    </w:p>
    <w:p>
      <w:pPr>
        <w:pStyle w:val="BodyText"/>
      </w:pPr>
      <w:r>
        <w:br/>
      </w:r>
    </w:p>
    <w:p>
      <w:pPr>
        <w:pStyle w:val="BodyText"/>
      </w:pPr>
      <w:r>
        <w:drawing>
          <wp:inline>
            <wp:extent cx="203200" cy="203200"/>
            <wp:effectExtent b="0" l="0" r="0" t="0"/>
            <wp:docPr descr="&lt;/font&gt;&lt;/b&gt;&lt;/div&gt;&lt;/p&gt; &lt;br/&gt; &lt;div class=" title="" id="21" name="Picture"/>
            <a:graphic>
              <a:graphicData uri="http://schemas.openxmlformats.org/drawingml/2006/picture">
                <pic:pic>
                  <pic:nvPicPr>
                    <pic:cNvPr descr="https://vk.com/emoji/e/f09f988d.png" id="22" name="Picture"/>
                    <pic:cNvPicPr>
                      <a:picLocks noChangeArrowheads="1" noChangeAspect="1"/>
                    </pic:cNvPicPr>
                  </pic:nvPicPr>
                  <pic:blipFill>
                    <a:blip r:embed="rId20"/>
                    <a:stretch>
                      <a:fillRect/>
                    </a:stretch>
                  </pic:blipFill>
                  <pic:spPr bwMode="auto">
                    <a:xfrm>
                      <a:off x="0" y="0"/>
                      <a:ext cx="203200" cy="203200"/>
                    </a:xfrm>
                    <a:prstGeom prst="rect">
                      <a:avLst/>
                    </a:prstGeom>
                    <a:noFill/>
                    <a:ln w="9525">
                      <a:noFill/>
                      <a:headEnd/>
                      <a:tailEnd/>
                    </a:ln>
                  </pic:spPr>
                </pic:pic>
              </a:graphicData>
            </a:graphic>
          </wp:inline>
        </w:drawing>
      </w:r>
    </w:p>
    <w:p>
      <w:pPr>
        <w:pStyle w:val="BodyText"/>
      </w:pPr>
      <w:r>
        <w:t xml:space="preserve">Адрес страницы:</w:t>
      </w:r>
      <w:r>
        <w:t xml:space="preserve"> </w:t>
      </w:r>
      <w:hyperlink r:id="rId23">
        <w:r>
          <w:rPr>
            <w:rStyle w:val="Hyperlink"/>
          </w:rPr>
          <w:t xml:space="preserve">http://cspa.mos.ru/presscenter/news/detail/moshennichestvo_s_dengami_kak_zashchitit_sebya_i_svoikh_blizkikh_18_11_2024.html</w:t>
        </w:r>
      </w:hyperlink>
    </w:p>
    <w:p>
      <w:pPr>
        <w:pStyle w:val="BodyText"/>
      </w:pPr>
      <w:hyperlink r:id="rId24">
        <w:r>
          <w:rPr>
            <w:rStyle w:val="Hyperlink"/>
          </w:rPr>
          <w:t xml:space="preserve">ГБУ Центр социальной (постинтернатной) адаптации</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cspa.mos.ru" TargetMode="External" /><Relationship Type="http://schemas.openxmlformats.org/officeDocument/2006/relationships/hyperlink" Id="rId23" Target="http://cspa.mos.ru/presscenter/news/detail/moshennichestvo_s_dengami_kak_zashchitit_sebya_i_svoikh_blizkikh_18_11_2024.html" TargetMode="External" /></Relationships>
</file>

<file path=word/_rels/footnotes.xml.rels><?xml version="1.0" encoding="UTF-8"?><Relationships xmlns="http://schemas.openxmlformats.org/package/2006/relationships"><Relationship Type="http://schemas.openxmlformats.org/officeDocument/2006/relationships/hyperlink" Id="rId24" Target="http://cspa.mos.ru" TargetMode="External" /><Relationship Type="http://schemas.openxmlformats.org/officeDocument/2006/relationships/hyperlink" Id="rId23" Target="http://cspa.mos.ru/presscenter/news/detail/moshennichestvo_s_dengami_kak_zashchitit_sebya_i_svoikh_blizkikh_18_11_20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2024-12-27T12:43:56Z</dcterms:created>
  <dcterms:modified xsi:type="dcterms:W3CDTF">2024-12-27T12:43:56Z</dcterms:modified>
</cp:coreProperties>
</file>

<file path=docProps/custom.xml><?xml version="1.0" encoding="utf-8"?>
<Properties xmlns="http://schemas.openxmlformats.org/officeDocument/2006/custom-properties" xmlns:vt="http://schemas.openxmlformats.org/officeDocument/2006/docPropsVTypes"/>
</file>