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оль-банков-в-моей-жизни-21.11.2024"/>
    <w:p>
      <w:pPr>
        <w:pStyle w:val="Heading3"/>
      </w:pPr>
      <w:r>
        <w:t xml:space="preserve">«РОЛЬ БАНКОВ В МОЕЙ ЖИЗНИ» 21.11.2024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rPr>
          <w:bCs/>
          <w:b/>
        </w:rPr>
        <w:t xml:space="preserve">«РОЛЬ БАНКОВ В МОЕЙ ЖИЗНИ»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…именно эту тему изучали на очередном занятии по финансовой грамотности от БФ «Старшие братья Старшие сестры» (представитель – Мария Мосендз, старший куратор-психолог по работе с выпускниками).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МТС БАНКА Андрей Лухменёв (владелец продукта) и Наталья Аракелова (руководитель по запуску продуктовых акционных предложений) рассказали, какую роль банки играют в современной экономике и нашей повседневной жизни.</w:t>
      </w:r>
      <w:r>
        <w:br/>
      </w:r>
      <w:r>
        <w:rPr>
          <w:bCs/>
          <w:b/>
        </w:rPr>
        <w:t xml:space="preserve">Их деятельность охватывает широкий спектр функций, которые делают финансовые операции удобными и способствуют устойчивому развитию общества. Давайте рассмотрим их подробнее.</w:t>
      </w:r>
      <w:r>
        <w:br/>
      </w:r>
      <w:r>
        <w:br/>
      </w:r>
      <w:r>
        <w:drawing>
          <wp:inline>
            <wp:extent cx="203200" cy="203200"/>
            <wp:effectExtent b="0" l="0" r="0" t="0"/>
            <wp:docPr descr="&lt;/font&gt;&lt;/b&gt;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vk.com/emoji/e/f09f8fa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http://cspa.mos.ru/presscenter/news/detail/rol_bankov_v_moey_zhizni_21_11_2024.html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rol_bankov_v_moey_zhizni_21_11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spa.mos.ru" TargetMode="External" /><Relationship Type="http://schemas.openxmlformats.org/officeDocument/2006/relationships/hyperlink" Id="rId23" Target="http://cspa.mos.ru/presscenter/news/detail/rol_bankov_v_moey_zhizni_21_11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2025-06-14T21:31:36Z</dcterms:created>
  <dcterms:modified xsi:type="dcterms:W3CDTF">2025-06-14T21:31:36Z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