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ad291c4df927b1fe7d1e16be672d4225c6b85"/>
    <w:p>
      <w:pPr>
        <w:pStyle w:val="Heading3"/>
      </w:pPr>
      <w:r>
        <w:t xml:space="preserve">ВСЕРОССИЙСКАЯ ЯРМАРКА ТРУДОУСТРОЙСТВА 04.07.2025</w:t>
      </w:r>
    </w:p>
    <w:p>
      <w:pPr>
        <w:pStyle w:val="FirstParagraph"/>
      </w:pPr>
      <w:r>
        <w:t xml:space="preserve">15.07.2025</w:t>
      </w:r>
    </w:p>
    <w:p>
      <w:pPr>
        <w:pStyle w:val="BodyText"/>
      </w:pPr>
      <w:r>
        <w:t xml:space="preserve">ВСЕРОССИЙСКАЯ ЯРМАРКА ТРУДОУСТРОЙСТВА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Ребята, закончившие в этом году учебные учреждения, посетили Всероссийскую ярмарку трудоустройства в центре «Моя карьера», где более 35 работодателей представили актуальные вакансии. Ребята пообщались с карьерными консультантами, узнали, какие профессии наиболее востребованы, прошли собеседования с работодателями по интересующим их вакансиям и оставили своё резюме. А ещё поучаствовали в деловых играх и выиграли призы!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http://cspa.mos.ru/presscenter/news/detail/13104685.html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104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2025-07-15T09:13:01Z</dcterms:created>
  <dcterms:modified xsi:type="dcterms:W3CDTF">2025-07-15T09:13:01Z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